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A851" w14:textId="77777777" w:rsidR="00F5108A" w:rsidRPr="00F5108A" w:rsidRDefault="00F5108A" w:rsidP="00F5108A">
      <w:pPr>
        <w:pStyle w:val="TYTUAKTUprzedmiotregulacjiustawylubrozporzdzenia"/>
      </w:pPr>
      <w:r w:rsidRPr="00F5108A">
        <w:t>Uzasadnienie</w:t>
      </w:r>
    </w:p>
    <w:p w14:paraId="351FCD38" w14:textId="732156C1" w:rsidR="00F5108A" w:rsidRPr="00F5108A" w:rsidRDefault="008770D9" w:rsidP="00F5108A">
      <w:pPr>
        <w:pStyle w:val="NIEARTTEKSTtekstnieartykuowanynppodstprawnarozplubpreambua"/>
      </w:pPr>
      <w:r>
        <w:t>Projekt r</w:t>
      </w:r>
      <w:r w:rsidR="00F5108A" w:rsidRPr="00F5108A">
        <w:t>ozporządzeni</w:t>
      </w:r>
      <w:r>
        <w:t>a</w:t>
      </w:r>
      <w:r w:rsidR="00F5108A" w:rsidRPr="00F5108A">
        <w:t xml:space="preserve"> w sprawie </w:t>
      </w:r>
      <w:r>
        <w:t xml:space="preserve">ustanowienia </w:t>
      </w:r>
      <w:r w:rsidR="00F5108A" w:rsidRPr="00F5108A">
        <w:t>strefy ochronnej zwierząt łownych w</w:t>
      </w:r>
      <w:r w:rsidR="002D2F8D">
        <w:t> </w:t>
      </w:r>
      <w:r w:rsidR="00F5108A" w:rsidRPr="00F5108A">
        <w:t>otulinie Parku Narodowego „Ujście Warty”, zwanego dalej „Parkiem”</w:t>
      </w:r>
      <w:r>
        <w:t>,</w:t>
      </w:r>
      <w:r w:rsidR="00F5108A" w:rsidRPr="00F5108A">
        <w:t xml:space="preserve"> stanowi wykonanie delegacji ustawowej zawartej w art. 11 ust. 4 ustawy z dnia 16 kwietnia 2004 r. o ochronie przyrody (Dz. U. z 2024 r. poz. 1478, z </w:t>
      </w:r>
      <w:proofErr w:type="spellStart"/>
      <w:r w:rsidR="00F5108A" w:rsidRPr="00F5108A">
        <w:t>późn</w:t>
      </w:r>
      <w:proofErr w:type="spellEnd"/>
      <w:r w:rsidR="00F5108A" w:rsidRPr="00F5108A">
        <w:t xml:space="preserve">. zm.). </w:t>
      </w:r>
    </w:p>
    <w:p w14:paraId="2010B41E" w14:textId="5C5FAA1B" w:rsidR="00F5108A" w:rsidRPr="00F5108A" w:rsidRDefault="00F5108A" w:rsidP="00F5108A">
      <w:pPr>
        <w:pStyle w:val="NIEARTTEKSTtekstnieartykuowanynppodstprawnarozplubpreambua"/>
      </w:pPr>
      <w:r w:rsidRPr="00F5108A">
        <w:t xml:space="preserve">Otulina Parku została utworzona rozporządzeniem Rady Ministrów z </w:t>
      </w:r>
      <w:r w:rsidR="008770D9">
        <w:t xml:space="preserve">dnia </w:t>
      </w:r>
      <w:r w:rsidRPr="00F5108A">
        <w:t>19 czerwca 2001 r. w sprawie utworzenia Parku Narodowego „Ujście Warty” (Dz. U. poz. 681). Jej powierzchnia wynosi 10</w:t>
      </w:r>
      <w:r w:rsidR="002D2F8D">
        <w:t> </w:t>
      </w:r>
      <w:r w:rsidRPr="00F5108A">
        <w:t xml:space="preserve">453,99 ha. </w:t>
      </w:r>
    </w:p>
    <w:p w14:paraId="3BDA940D" w14:textId="5990689D" w:rsidR="00F5108A" w:rsidRDefault="008770D9" w:rsidP="00F5108A">
      <w:pPr>
        <w:pStyle w:val="NIEARTTEKSTtekstnieartykuowanynppodstprawnarozplubpreambua"/>
        <w:rPr>
          <w:lang w:eastAsia="en-US"/>
        </w:rPr>
      </w:pPr>
      <w:r>
        <w:t xml:space="preserve">Na podstawie </w:t>
      </w:r>
      <w:r w:rsidRPr="008770D9">
        <w:t>rozporządzeni</w:t>
      </w:r>
      <w:r>
        <w:t>a</w:t>
      </w:r>
      <w:r w:rsidRPr="008770D9">
        <w:t xml:space="preserve"> Ministra</w:t>
      </w:r>
      <w:r w:rsidR="003D1D20">
        <w:t xml:space="preserve"> </w:t>
      </w:r>
      <w:r w:rsidRPr="008770D9">
        <w:t>Środowiska z dnia 11 lipca 2005 r. w sprawie ustanowienia strefy ochronnej zwierząt łownych w otulinie Parku Narodowego „Ujście Warty” (Dz. U. poz. 1171)</w:t>
      </w:r>
      <w:r>
        <w:t xml:space="preserve"> w</w:t>
      </w:r>
      <w:r w:rsidR="00F5108A" w:rsidRPr="00F5108A">
        <w:rPr>
          <w:lang w:eastAsia="en-US"/>
        </w:rPr>
        <w:t xml:space="preserve"> części otuliny Parku została utworzona strefa ochronna zwierząt łownych. Strefa ta obejmuje około 9</w:t>
      </w:r>
      <w:r>
        <w:t xml:space="preserve"> </w:t>
      </w:r>
      <w:r w:rsidR="00F5108A" w:rsidRPr="00F5108A">
        <w:rPr>
          <w:lang w:eastAsia="en-US"/>
        </w:rPr>
        <w:t>% otuliny Parku (915 ha z 10 454 ha). Zarówno jej wielkość, jak i</w:t>
      </w:r>
      <w:r w:rsidR="002D2F8D">
        <w:rPr>
          <w:lang w:eastAsia="en-US"/>
        </w:rPr>
        <w:t> </w:t>
      </w:r>
      <w:r w:rsidR="00F5108A" w:rsidRPr="00F5108A">
        <w:rPr>
          <w:lang w:eastAsia="en-US"/>
        </w:rPr>
        <w:t>lokalizacja nie zabezpieczają potrzeb bezpieczeństwa zwierząt gatunków łownych, wychodzących na żerowiska poza obszar Parku. Dotyczy to w szczególności ptaków gatunków łownych (głównie gęsi i kaczek), na które prowadzone są polowania w otulinie</w:t>
      </w:r>
      <w:r>
        <w:t xml:space="preserve"> Parku</w:t>
      </w:r>
      <w:r w:rsidR="00F5108A" w:rsidRPr="00F5108A">
        <w:rPr>
          <w:lang w:eastAsia="en-US"/>
        </w:rPr>
        <w:t xml:space="preserve">, także przy samej granicy Parku podczas wylatywania ptaków z miejsc odpoczynku na żerowiska. Należy tu zauważyć, że Park jest ostoją ptaków o randze światowej, co zobowiązuje do ich szczególnej ochrony. </w:t>
      </w:r>
    </w:p>
    <w:p w14:paraId="1FC48A21" w14:textId="7486171C" w:rsidR="008770D9" w:rsidRPr="008770D9" w:rsidRDefault="00CE0770" w:rsidP="002D2F8D">
      <w:pPr>
        <w:pStyle w:val="ARTartustawynprozporzdzenia"/>
        <w:rPr>
          <w:lang w:eastAsia="en-US"/>
        </w:rPr>
      </w:pPr>
      <w:r>
        <w:t xml:space="preserve">Biorąc pod uwagę powyższe, konieczne jest zwiększenie </w:t>
      </w:r>
      <w:r w:rsidRPr="00CE0770">
        <w:t xml:space="preserve">w otulinie Parku </w:t>
      </w:r>
      <w:r>
        <w:t xml:space="preserve">powierzchni strefy ochronnej </w:t>
      </w:r>
      <w:r w:rsidRPr="00CE0770">
        <w:t>zwierząt łownych</w:t>
      </w:r>
      <w:r>
        <w:t>. Na podstawie p</w:t>
      </w:r>
      <w:r w:rsidR="008770D9">
        <w:t>rojektowan</w:t>
      </w:r>
      <w:r>
        <w:t>ego</w:t>
      </w:r>
      <w:r w:rsidR="008770D9">
        <w:t xml:space="preserve"> rozporządzeni</w:t>
      </w:r>
      <w:r>
        <w:t>a</w:t>
      </w:r>
      <w:r w:rsidR="008770D9">
        <w:t xml:space="preserve"> </w:t>
      </w:r>
      <w:r w:rsidRPr="00CE0770">
        <w:t xml:space="preserve">strefa ochronna zwierząt łownych </w:t>
      </w:r>
      <w:r>
        <w:t xml:space="preserve">zostanie </w:t>
      </w:r>
      <w:r w:rsidR="00AD2884">
        <w:t xml:space="preserve">rozszerzona na </w:t>
      </w:r>
      <w:r w:rsidR="007F400D">
        <w:t>obszar</w:t>
      </w:r>
      <w:r w:rsidR="008770D9">
        <w:t xml:space="preserve"> </w:t>
      </w:r>
      <w:r w:rsidR="008770D9" w:rsidRPr="008770D9">
        <w:t>otuliny Parku</w:t>
      </w:r>
      <w:r w:rsidR="00AD2884">
        <w:t xml:space="preserve"> nieobjęty zabudową</w:t>
      </w:r>
      <w:r w:rsidR="000C281A">
        <w:t>,</w:t>
      </w:r>
      <w:r w:rsidR="00AD2884" w:rsidRPr="00AD2884">
        <w:t xml:space="preserve"> </w:t>
      </w:r>
      <w:r w:rsidR="00AD2884" w:rsidRPr="008770D9">
        <w:t>na terenie gmin: Słońsk, Górzyca, Kostrzyn nad Odrą oraz Witnica.</w:t>
      </w:r>
      <w:r w:rsidR="00AD2884">
        <w:t xml:space="preserve"> Po powiększeniu</w:t>
      </w:r>
      <w:r>
        <w:t xml:space="preserve"> </w:t>
      </w:r>
      <w:r w:rsidR="008770D9" w:rsidRPr="008770D9">
        <w:t>powierzchni</w:t>
      </w:r>
      <w:r w:rsidR="00AD2884">
        <w:t>a</w:t>
      </w:r>
      <w:r w:rsidR="008770D9" w:rsidRPr="008770D9">
        <w:t xml:space="preserve"> </w:t>
      </w:r>
      <w:r w:rsidR="00AD2884">
        <w:t xml:space="preserve">strefy ochronnej będzie wynosiła </w:t>
      </w:r>
      <w:r w:rsidR="008770D9" w:rsidRPr="008770D9">
        <w:t>10</w:t>
      </w:r>
      <w:r w:rsidR="002D2F8D">
        <w:t> </w:t>
      </w:r>
      <w:r w:rsidR="007F400D">
        <w:t>170,94</w:t>
      </w:r>
      <w:r w:rsidR="008770D9" w:rsidRPr="008770D9">
        <w:t xml:space="preserve"> ha</w:t>
      </w:r>
      <w:r w:rsidR="00AD2884">
        <w:t>.</w:t>
      </w:r>
      <w:r w:rsidR="008770D9" w:rsidRPr="008770D9">
        <w:t xml:space="preserve"> </w:t>
      </w:r>
    </w:p>
    <w:p w14:paraId="4B6E968E" w14:textId="0C9957F3" w:rsidR="00F5108A" w:rsidRPr="00F5108A" w:rsidRDefault="00F5108A" w:rsidP="00F5108A">
      <w:pPr>
        <w:pStyle w:val="NIEARTTEKSTtekstnieartykuowanynppodstprawnarozplubpreambua"/>
        <w:rPr>
          <w:lang w:eastAsia="en-US"/>
        </w:rPr>
      </w:pPr>
      <w:r w:rsidRPr="00F5108A">
        <w:rPr>
          <w:lang w:eastAsia="en-US"/>
        </w:rPr>
        <w:t xml:space="preserve">Strefa ochrona zwierząt łownych może być utworzona ze względu na potrzebę ochrony zwierząt w parku narodowym. Jednocześnie obszar strefy ochronnej zwierząt łownych nie podlega włączeniu w granice obwodów łowieckich, co pozwoli na wyeliminowanie polowań na ptaki na tym obszarze. Powyższe będzie także stanowiło likwidację zagrożenia zewnętrznego dla przyrody Parku, do czego zobowiązują przepisy ustawy </w:t>
      </w:r>
      <w:r w:rsidR="00CE0770" w:rsidRPr="00CE0770">
        <w:rPr>
          <w:lang w:eastAsia="en-US"/>
        </w:rPr>
        <w:t xml:space="preserve">z dnia 16 kwietnia 2004 r. </w:t>
      </w:r>
      <w:r w:rsidRPr="00F5108A">
        <w:rPr>
          <w:lang w:eastAsia="en-US"/>
        </w:rPr>
        <w:t xml:space="preserve">o ochronie przyrody. </w:t>
      </w:r>
    </w:p>
    <w:p w14:paraId="6C92ABA3" w14:textId="7A545980" w:rsidR="00F5108A" w:rsidRPr="00F5108A" w:rsidRDefault="00F5108A" w:rsidP="00F5108A">
      <w:pPr>
        <w:pStyle w:val="NIEARTTEKSTtekstnieartykuowanynppodstprawnarozplubpreambua"/>
      </w:pPr>
      <w:r w:rsidRPr="00F5108A">
        <w:lastRenderedPageBreak/>
        <w:t>Polowania na ptaki w sąsiedztwie granic Parku budzą jednoznaczny sprzeciw i protesty ze strony środowisk proekologicznych, turystów oraz gości odwiedzających Park i tereny przylegające. Lokalne i krajowe środki masowego przekazu niejednokrotnie informowały o</w:t>
      </w:r>
      <w:r w:rsidR="002D2F8D">
        <w:t> </w:t>
      </w:r>
      <w:r w:rsidRPr="00F5108A">
        <w:t xml:space="preserve">fakcie prowadzenia polowań w sąsiedztwie granicy Parku, podkreślając drastyczny kontrast pomiędzy chroniącym przyrodę obszarem Parku, a terenem </w:t>
      </w:r>
      <w:r w:rsidR="00CE0770">
        <w:t xml:space="preserve">jego </w:t>
      </w:r>
      <w:r w:rsidRPr="00F5108A">
        <w:t>otuliny objęt</w:t>
      </w:r>
      <w:r w:rsidR="00CE0770">
        <w:t>ym</w:t>
      </w:r>
      <w:r w:rsidRPr="00F5108A">
        <w:t xml:space="preserve"> polowaniami.</w:t>
      </w:r>
    </w:p>
    <w:p w14:paraId="51CF7530" w14:textId="0DF81134" w:rsidR="00F5108A" w:rsidRDefault="00F5108A" w:rsidP="00F5108A">
      <w:pPr>
        <w:pStyle w:val="NIEARTTEKSTtekstnieartykuowanynppodstprawnarozplubpreambua"/>
        <w:rPr>
          <w:lang w:eastAsia="en-US"/>
        </w:rPr>
      </w:pPr>
      <w:r w:rsidRPr="00F5108A">
        <w:rPr>
          <w:lang w:eastAsia="en-US"/>
        </w:rPr>
        <w:t>Ustanowienie strefy ochronnej zwierząt łownych na obszarze otuliny Parku, z</w:t>
      </w:r>
      <w:r w:rsidR="002D2F8D">
        <w:rPr>
          <w:lang w:eastAsia="en-US"/>
        </w:rPr>
        <w:t> </w:t>
      </w:r>
      <w:r w:rsidRPr="00F5108A">
        <w:rPr>
          <w:lang w:eastAsia="en-US"/>
        </w:rPr>
        <w:t xml:space="preserve">wyłączeniem obszarów zabudowanych </w:t>
      </w:r>
      <w:r w:rsidR="00CE0770" w:rsidRPr="00CE0770">
        <w:rPr>
          <w:lang w:eastAsia="en-US"/>
        </w:rPr>
        <w:t>–</w:t>
      </w:r>
      <w:r w:rsidRPr="00F5108A">
        <w:rPr>
          <w:lang w:eastAsia="en-US"/>
        </w:rPr>
        <w:t xml:space="preserve"> zwiększenie</w:t>
      </w:r>
      <w:r w:rsidR="00CE0770">
        <w:t xml:space="preserve"> </w:t>
      </w:r>
      <w:r w:rsidRPr="00F5108A">
        <w:rPr>
          <w:lang w:eastAsia="en-US"/>
        </w:rPr>
        <w:t xml:space="preserve">powierzchni strefy ochronnej zwierząt łownych </w:t>
      </w:r>
      <w:r w:rsidR="00CE0770" w:rsidRPr="00CE0770">
        <w:rPr>
          <w:lang w:eastAsia="en-US"/>
        </w:rPr>
        <w:t>–</w:t>
      </w:r>
      <w:r w:rsidRPr="00F5108A">
        <w:rPr>
          <w:lang w:eastAsia="en-US"/>
        </w:rPr>
        <w:t xml:space="preserve"> pozwoli na wyeliminowanie polowań na ptaki łowne </w:t>
      </w:r>
      <w:r w:rsidR="002B2A28">
        <w:t>na</w:t>
      </w:r>
      <w:r w:rsidR="002B2A28" w:rsidRPr="00F5108A">
        <w:rPr>
          <w:lang w:eastAsia="en-US"/>
        </w:rPr>
        <w:t xml:space="preserve"> </w:t>
      </w:r>
      <w:r w:rsidRPr="00F5108A">
        <w:rPr>
          <w:lang w:eastAsia="en-US"/>
        </w:rPr>
        <w:t>tym obszarze, w</w:t>
      </w:r>
      <w:r w:rsidR="002D2F8D">
        <w:rPr>
          <w:lang w:eastAsia="en-US"/>
        </w:rPr>
        <w:t> </w:t>
      </w:r>
      <w:r w:rsidRPr="00F5108A">
        <w:rPr>
          <w:lang w:eastAsia="en-US"/>
        </w:rPr>
        <w:t xml:space="preserve">szczególności w bezpośrednim sąsiedztwie granic Parku. Dzięki temu zapewniona zostanie strefa bezpieczeństwa dla ptaków gatunków łownych wychodzących na żerowiska poza obszar </w:t>
      </w:r>
      <w:r w:rsidR="002B2A28">
        <w:t>P</w:t>
      </w:r>
      <w:r w:rsidRPr="00F5108A">
        <w:rPr>
          <w:lang w:eastAsia="en-US"/>
        </w:rPr>
        <w:t>arku. Dodatkowo nie będzie dochodziło do płoszenia innych gatunków ptaków, w tym gatunków objętych ochroną gatunkową, co przyczyni się do poprawy ich stanu ochrony. Dozwolona będzie redukcja innych gatunków łownych, w szczególności dzika, w związku z</w:t>
      </w:r>
      <w:r w:rsidR="002D2F8D">
        <w:rPr>
          <w:lang w:eastAsia="en-US"/>
        </w:rPr>
        <w:t> </w:t>
      </w:r>
      <w:r w:rsidRPr="00F5108A">
        <w:rPr>
          <w:lang w:eastAsia="en-US"/>
        </w:rPr>
        <w:t xml:space="preserve">występowaniem afrykańskiego pomoru świń i koniecznością zapobiegania jego rozprzestrzenianiu się. Eliminacji </w:t>
      </w:r>
      <w:r w:rsidR="00C22474">
        <w:rPr>
          <w:lang w:eastAsia="en-US"/>
        </w:rPr>
        <w:t xml:space="preserve">lub redukcji </w:t>
      </w:r>
      <w:r w:rsidRPr="00F5108A">
        <w:rPr>
          <w:lang w:eastAsia="en-US"/>
        </w:rPr>
        <w:t>będą podlegały także gatunki obce, w tym szop pracz i wizon amerykański</w:t>
      </w:r>
      <w:r w:rsidR="00C0502A">
        <w:rPr>
          <w:rStyle w:val="Odwoanieprzypisudolnego"/>
          <w:lang w:eastAsia="en-US"/>
        </w:rPr>
        <w:footnoteReference w:customMarkFollows="1" w:id="1"/>
        <w:t>1)</w:t>
      </w:r>
      <w:r w:rsidRPr="00F5108A">
        <w:rPr>
          <w:lang w:eastAsia="en-US"/>
        </w:rPr>
        <w:t>. Z ptaków możliwa będzie redukcja bażanta, będącego gatunkiem obcym dla fauny Polski.</w:t>
      </w:r>
    </w:p>
    <w:p w14:paraId="11430AC3" w14:textId="3B5D7DBF" w:rsidR="00352E6A" w:rsidRDefault="00352E6A" w:rsidP="00352E6A">
      <w:pPr>
        <w:pStyle w:val="ARTartustawynprozporzdzenia"/>
      </w:pPr>
      <w:r>
        <w:t xml:space="preserve">W związku z tym, że </w:t>
      </w:r>
      <w:r w:rsidR="002B2A28">
        <w:t xml:space="preserve">zwiększenie </w:t>
      </w:r>
      <w:r w:rsidR="002B2A28" w:rsidRPr="00352E6A">
        <w:t xml:space="preserve">strefy ochronnej zwierząt łownych w otulinie Parku </w:t>
      </w:r>
      <w:r w:rsidR="002B2A28">
        <w:t>będzie wiązało się z koniecznośc</w:t>
      </w:r>
      <w:r w:rsidR="00111D80">
        <w:t>ią</w:t>
      </w:r>
      <w:r w:rsidR="002B2A28">
        <w:t xml:space="preserve"> zmiany wszystkich przepisów r</w:t>
      </w:r>
      <w:r>
        <w:t>ozporządzeni</w:t>
      </w:r>
      <w:r w:rsidR="002B2A28">
        <w:t>a</w:t>
      </w:r>
      <w:r>
        <w:t xml:space="preserve"> Ministra Środowiska z dnia 11 lipca 20</w:t>
      </w:r>
      <w:r w:rsidR="006F500D">
        <w:t>0</w:t>
      </w:r>
      <w:r>
        <w:t xml:space="preserve">5 r. </w:t>
      </w:r>
      <w:r w:rsidRPr="00352E6A">
        <w:t>w sprawie ustanowienia strefy ochronnej zwierząt łownych w otulinie Parku Narodowego „Ujście Warty</w:t>
      </w:r>
      <w:r w:rsidR="00226C50">
        <w:t>”</w:t>
      </w:r>
      <w:r>
        <w:t>, zasadne jest wydanie nowego rozporządzenia zamiast przygotowani</w:t>
      </w:r>
      <w:r w:rsidR="00111D80">
        <w:t>e</w:t>
      </w:r>
      <w:r>
        <w:t xml:space="preserve"> rozporządzenia zmieniającego.</w:t>
      </w:r>
    </w:p>
    <w:p w14:paraId="322D584B" w14:textId="6D54660E" w:rsidR="002B2A28" w:rsidRDefault="002B2A28" w:rsidP="00352E6A">
      <w:pPr>
        <w:pStyle w:val="ARTartustawynprozporzdzenia"/>
      </w:pPr>
      <w:r w:rsidRPr="002B2A28">
        <w:t xml:space="preserve">Przewiduje się, że projektowane rozporządzenie wejdzie w życie po upływie </w:t>
      </w:r>
      <w:r w:rsidR="000C281A">
        <w:t xml:space="preserve">30 </w:t>
      </w:r>
      <w:r w:rsidRPr="002B2A28">
        <w:t>dni od dnia ogłoszenia w Dzienniku Ustaw Rzeczypospolitej Polskiej</w:t>
      </w:r>
      <w:r>
        <w:t>.</w:t>
      </w:r>
      <w:r w:rsidRPr="002B2A28">
        <w:t xml:space="preserve"> </w:t>
      </w:r>
      <w:r>
        <w:t>T</w:t>
      </w:r>
      <w:r w:rsidRPr="002B2A28">
        <w:t xml:space="preserve">ermin </w:t>
      </w:r>
      <w:r>
        <w:t xml:space="preserve">ten jest wystarczający </w:t>
      </w:r>
      <w:r w:rsidRPr="002B2A28">
        <w:t>do wdrożenia przepisów</w:t>
      </w:r>
      <w:r>
        <w:t xml:space="preserve"> projektowanego rozporządzenia.</w:t>
      </w:r>
    </w:p>
    <w:p w14:paraId="0AD5BD91" w14:textId="299DACC5" w:rsidR="00E50020" w:rsidRDefault="00B84D5D" w:rsidP="00E50020">
      <w:pPr>
        <w:pStyle w:val="ARTartustawynprozporzdzenia"/>
      </w:pPr>
      <w:r w:rsidRPr="00B84D5D">
        <w:t>Z dniem wejścia w życie projektowanego rozporządzenia utraci moc rozporządzenie Ministra Środowiska z dnia 11 lipca 20</w:t>
      </w:r>
      <w:r w:rsidR="006F500D">
        <w:t>0</w:t>
      </w:r>
      <w:r w:rsidRPr="00B84D5D">
        <w:t>5 r. w sprawie ustanowienia strefy ochronnej zwierząt łownych w otulinie Parku Narodowego „Ujście Warty</w:t>
      </w:r>
      <w:r w:rsidR="00F109F3">
        <w:t>”</w:t>
      </w:r>
      <w:r w:rsidRPr="00B84D5D">
        <w:t>.</w:t>
      </w:r>
    </w:p>
    <w:p w14:paraId="3A56C1E5" w14:textId="0EA92E5E" w:rsidR="00B84D5D" w:rsidRPr="00352E6A" w:rsidRDefault="00E50020" w:rsidP="00E50020">
      <w:pPr>
        <w:pStyle w:val="ARTartustawynprozporzdzenia"/>
      </w:pPr>
      <w:r>
        <w:lastRenderedPageBreak/>
        <w:t xml:space="preserve">Wejście w życie projektowanego rozporządzenia nie będzie </w:t>
      </w:r>
      <w:r w:rsidR="00F109F3">
        <w:t>wiązało się z ryzykiem</w:t>
      </w:r>
      <w:r>
        <w:t xml:space="preserve"> powstani</w:t>
      </w:r>
      <w:r w:rsidR="00F109F3">
        <w:t>a</w:t>
      </w:r>
      <w:r>
        <w:t xml:space="preserve"> sytuacji </w:t>
      </w:r>
      <w:r w:rsidR="00F109F3">
        <w:t xml:space="preserve">intertemporalnych, dlatego też </w:t>
      </w:r>
      <w:r w:rsidR="00B84D5D" w:rsidRPr="00B84D5D">
        <w:t>nie ma potrzeby zamieszczania w projekcie rozporządzenia przepisów przejściowych.</w:t>
      </w:r>
    </w:p>
    <w:p w14:paraId="6E4D03FF" w14:textId="7B0B88E5" w:rsidR="00352E6A" w:rsidRPr="00352E6A" w:rsidRDefault="00352E6A" w:rsidP="00352E6A">
      <w:pPr>
        <w:pStyle w:val="NIEARTTEKSTtekstnieartykuowanynppodstprawnarozplubpreambua"/>
      </w:pPr>
      <w:r w:rsidRPr="00352E6A">
        <w:t xml:space="preserve">Projektowane rozporządzenie nie podlega procedurze notyfikacji aktów prawnych określonej w przepisach rozporządzenia Rady Ministrów z dnia 23 grudnia 2002 r. w sprawie sposobu funkcjonowania krajowego systemu notyfikacji norm i aktów prawnych (Dz. U. poz. 2039, z </w:t>
      </w:r>
      <w:proofErr w:type="spellStart"/>
      <w:r w:rsidRPr="00352E6A">
        <w:t>późn</w:t>
      </w:r>
      <w:proofErr w:type="spellEnd"/>
      <w:r w:rsidRPr="00352E6A">
        <w:t xml:space="preserve">. zm.), gdyż nie zawiera przepisów technicznych. </w:t>
      </w:r>
    </w:p>
    <w:p w14:paraId="1B9F3A5C" w14:textId="0104AC00" w:rsidR="00352E6A" w:rsidRPr="00352E6A" w:rsidRDefault="00352E6A" w:rsidP="00352E6A">
      <w:pPr>
        <w:pStyle w:val="ARTartustawynprozporzdzenia"/>
      </w:pPr>
      <w:r w:rsidRPr="00352E6A">
        <w:t>Projektowane rozporządzenie nie wymaga przedstawienia właściwym instytucjom i</w:t>
      </w:r>
      <w:r w:rsidR="002D2F8D">
        <w:t> </w:t>
      </w:r>
      <w:r w:rsidRPr="00352E6A">
        <w:t>organom Unii Europejskiej, w tym Europejskiemu Bankowi Centralnemu, celem uzyskania opinii, dokonania powiadomienia, konsultacji albo uzgodnienia projektu.</w:t>
      </w:r>
    </w:p>
    <w:p w14:paraId="25C54BCF" w14:textId="64F24D1F" w:rsidR="00261A16" w:rsidRPr="00737F6A" w:rsidRDefault="00352E6A" w:rsidP="00352E6A">
      <w:pPr>
        <w:pStyle w:val="NIEARTTEKSTtekstnieartykuowanynppodstprawnarozplubpreambua"/>
      </w:pPr>
      <w:r w:rsidRPr="00352E6A">
        <w:t>Projektowane rozporządzenie nie jest objęte zakresem prawa Unii Europejskiej</w:t>
      </w:r>
      <w:r>
        <w:t>.</w:t>
      </w:r>
      <w:r w:rsidR="00B84D5D" w:rsidRPr="00B84D5D">
        <w:t xml:space="preserve"> Zagadnienia regulowane przedmiotowym rozporządzeniem nie są regulowane przez prawo Unii Europejskiej, wobec czego niniejsz</w:t>
      </w:r>
      <w:r w:rsidR="00111D80">
        <w:t>y</w:t>
      </w:r>
      <w:r w:rsidR="00B84D5D" w:rsidRPr="00B84D5D">
        <w:t xml:space="preserve"> </w:t>
      </w:r>
      <w:r w:rsidR="00111D80">
        <w:t>projekt</w:t>
      </w:r>
      <w:r w:rsidR="00B84D5D" w:rsidRPr="00B84D5D">
        <w:t xml:space="preserve"> nie wymaga oceny pod kątem zgodności z</w:t>
      </w:r>
      <w:r w:rsidR="002D2F8D">
        <w:t> </w:t>
      </w:r>
      <w:r w:rsidR="00B84D5D" w:rsidRPr="00B84D5D">
        <w:t>prawem Unii Europejskiej.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AEE80" w14:textId="77777777" w:rsidR="00184F83" w:rsidRDefault="00184F83">
      <w:r>
        <w:separator/>
      </w:r>
    </w:p>
  </w:endnote>
  <w:endnote w:type="continuationSeparator" w:id="0">
    <w:p w14:paraId="2546AEAC" w14:textId="77777777" w:rsidR="00184F83" w:rsidRDefault="0018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5FEA" w14:textId="77777777" w:rsidR="00184F83" w:rsidRDefault="00184F83">
      <w:r>
        <w:separator/>
      </w:r>
    </w:p>
  </w:footnote>
  <w:footnote w:type="continuationSeparator" w:id="0">
    <w:p w14:paraId="19BB561A" w14:textId="77777777" w:rsidR="00184F83" w:rsidRDefault="00184F83">
      <w:r>
        <w:continuationSeparator/>
      </w:r>
    </w:p>
  </w:footnote>
  <w:footnote w:id="1">
    <w:p w14:paraId="01DBB56F" w14:textId="23D86450" w:rsidR="00C0502A" w:rsidRDefault="00C0502A" w:rsidP="00C0502A">
      <w:pPr>
        <w:pStyle w:val="ODNONIKtreodnonika"/>
      </w:pPr>
      <w:r>
        <w:rPr>
          <w:rStyle w:val="Odwoanieprzypisudolnego"/>
        </w:rPr>
        <w:t>1)</w:t>
      </w:r>
      <w:r w:rsidR="000C281A">
        <w:tab/>
      </w:r>
      <w:r>
        <w:t>W rozporządzeniu Ministra Środowiska z dnia 11 marca 2005 r. w sprawie ustalenia listy gatunków zwierząt łownych (Dz. U. z 2023 r. poz. 2454) występuje pod nazwą norka amerykańska.</w:t>
      </w:r>
    </w:p>
    <w:p w14:paraId="00B8A201" w14:textId="64CC25C9" w:rsidR="00C0502A" w:rsidRDefault="00C0502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90A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312B41"/>
    <w:multiLevelType w:val="hybridMultilevel"/>
    <w:tmpl w:val="18E66FB6"/>
    <w:lvl w:ilvl="0" w:tplc="37FAD036">
      <w:start w:val="1"/>
      <w:numFmt w:val="decimal"/>
      <w:lvlText w:val="%1."/>
      <w:lvlJc w:val="left"/>
      <w:pPr>
        <w:ind w:left="1020" w:hanging="360"/>
      </w:pPr>
    </w:lvl>
    <w:lvl w:ilvl="1" w:tplc="5754CAE8">
      <w:start w:val="1"/>
      <w:numFmt w:val="decimal"/>
      <w:lvlText w:val="%2."/>
      <w:lvlJc w:val="left"/>
      <w:pPr>
        <w:ind w:left="1020" w:hanging="360"/>
      </w:pPr>
    </w:lvl>
    <w:lvl w:ilvl="2" w:tplc="ABDEFB94">
      <w:start w:val="1"/>
      <w:numFmt w:val="decimal"/>
      <w:lvlText w:val="%3."/>
      <w:lvlJc w:val="left"/>
      <w:pPr>
        <w:ind w:left="1020" w:hanging="360"/>
      </w:pPr>
    </w:lvl>
    <w:lvl w:ilvl="3" w:tplc="FD2C11D8">
      <w:start w:val="1"/>
      <w:numFmt w:val="decimal"/>
      <w:lvlText w:val="%4."/>
      <w:lvlJc w:val="left"/>
      <w:pPr>
        <w:ind w:left="1020" w:hanging="360"/>
      </w:pPr>
    </w:lvl>
    <w:lvl w:ilvl="4" w:tplc="0AB2B14C">
      <w:start w:val="1"/>
      <w:numFmt w:val="decimal"/>
      <w:lvlText w:val="%5."/>
      <w:lvlJc w:val="left"/>
      <w:pPr>
        <w:ind w:left="1020" w:hanging="360"/>
      </w:pPr>
    </w:lvl>
    <w:lvl w:ilvl="5" w:tplc="4A0C2420">
      <w:start w:val="1"/>
      <w:numFmt w:val="decimal"/>
      <w:lvlText w:val="%6."/>
      <w:lvlJc w:val="left"/>
      <w:pPr>
        <w:ind w:left="1020" w:hanging="360"/>
      </w:pPr>
    </w:lvl>
    <w:lvl w:ilvl="6" w:tplc="5AC84460">
      <w:start w:val="1"/>
      <w:numFmt w:val="decimal"/>
      <w:lvlText w:val="%7."/>
      <w:lvlJc w:val="left"/>
      <w:pPr>
        <w:ind w:left="1020" w:hanging="360"/>
      </w:pPr>
    </w:lvl>
    <w:lvl w:ilvl="7" w:tplc="8A4ACA72">
      <w:start w:val="1"/>
      <w:numFmt w:val="decimal"/>
      <w:lvlText w:val="%8."/>
      <w:lvlJc w:val="left"/>
      <w:pPr>
        <w:ind w:left="1020" w:hanging="360"/>
      </w:pPr>
    </w:lvl>
    <w:lvl w:ilvl="8" w:tplc="0920560E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CE36D8"/>
    <w:multiLevelType w:val="hybridMultilevel"/>
    <w:tmpl w:val="7368D72A"/>
    <w:lvl w:ilvl="0" w:tplc="0722E3F2">
      <w:start w:val="1"/>
      <w:numFmt w:val="decimal"/>
      <w:lvlText w:val="%1."/>
      <w:lvlJc w:val="left"/>
      <w:pPr>
        <w:ind w:left="1020" w:hanging="360"/>
      </w:pPr>
    </w:lvl>
    <w:lvl w:ilvl="1" w:tplc="602E3C0E">
      <w:start w:val="1"/>
      <w:numFmt w:val="decimal"/>
      <w:lvlText w:val="%2."/>
      <w:lvlJc w:val="left"/>
      <w:pPr>
        <w:ind w:left="1020" w:hanging="360"/>
      </w:pPr>
    </w:lvl>
    <w:lvl w:ilvl="2" w:tplc="34B8E698">
      <w:start w:val="1"/>
      <w:numFmt w:val="decimal"/>
      <w:lvlText w:val="%3."/>
      <w:lvlJc w:val="left"/>
      <w:pPr>
        <w:ind w:left="1020" w:hanging="360"/>
      </w:pPr>
    </w:lvl>
    <w:lvl w:ilvl="3" w:tplc="1C2E6BFE">
      <w:start w:val="1"/>
      <w:numFmt w:val="decimal"/>
      <w:lvlText w:val="%4."/>
      <w:lvlJc w:val="left"/>
      <w:pPr>
        <w:ind w:left="1020" w:hanging="360"/>
      </w:pPr>
    </w:lvl>
    <w:lvl w:ilvl="4" w:tplc="84FA1032">
      <w:start w:val="1"/>
      <w:numFmt w:val="decimal"/>
      <w:lvlText w:val="%5."/>
      <w:lvlJc w:val="left"/>
      <w:pPr>
        <w:ind w:left="1020" w:hanging="360"/>
      </w:pPr>
    </w:lvl>
    <w:lvl w:ilvl="5" w:tplc="BC44EC78">
      <w:start w:val="1"/>
      <w:numFmt w:val="decimal"/>
      <w:lvlText w:val="%6."/>
      <w:lvlJc w:val="left"/>
      <w:pPr>
        <w:ind w:left="1020" w:hanging="360"/>
      </w:pPr>
    </w:lvl>
    <w:lvl w:ilvl="6" w:tplc="746CB082">
      <w:start w:val="1"/>
      <w:numFmt w:val="decimal"/>
      <w:lvlText w:val="%7."/>
      <w:lvlJc w:val="left"/>
      <w:pPr>
        <w:ind w:left="1020" w:hanging="360"/>
      </w:pPr>
    </w:lvl>
    <w:lvl w:ilvl="7" w:tplc="F340915A">
      <w:start w:val="1"/>
      <w:numFmt w:val="decimal"/>
      <w:lvlText w:val="%8."/>
      <w:lvlJc w:val="left"/>
      <w:pPr>
        <w:ind w:left="1020" w:hanging="360"/>
      </w:pPr>
    </w:lvl>
    <w:lvl w:ilvl="8" w:tplc="90D0181C">
      <w:start w:val="1"/>
      <w:numFmt w:val="decimal"/>
      <w:lvlText w:val="%9."/>
      <w:lvlJc w:val="left"/>
      <w:pPr>
        <w:ind w:left="1020" w:hanging="360"/>
      </w:pPr>
    </w:lvl>
  </w:abstractNum>
  <w:num w:numId="1" w16cid:durableId="1933274108">
    <w:abstractNumId w:val="23"/>
  </w:num>
  <w:num w:numId="2" w16cid:durableId="2063866799">
    <w:abstractNumId w:val="23"/>
  </w:num>
  <w:num w:numId="3" w16cid:durableId="18050559">
    <w:abstractNumId w:val="18"/>
  </w:num>
  <w:num w:numId="4" w16cid:durableId="1087269822">
    <w:abstractNumId w:val="18"/>
  </w:num>
  <w:num w:numId="5" w16cid:durableId="1834951051">
    <w:abstractNumId w:val="36"/>
  </w:num>
  <w:num w:numId="6" w16cid:durableId="1050350665">
    <w:abstractNumId w:val="32"/>
  </w:num>
  <w:num w:numId="7" w16cid:durableId="382409857">
    <w:abstractNumId w:val="36"/>
  </w:num>
  <w:num w:numId="8" w16cid:durableId="770245622">
    <w:abstractNumId w:val="32"/>
  </w:num>
  <w:num w:numId="9" w16cid:durableId="1209995896">
    <w:abstractNumId w:val="36"/>
  </w:num>
  <w:num w:numId="10" w16cid:durableId="300891823">
    <w:abstractNumId w:val="32"/>
  </w:num>
  <w:num w:numId="11" w16cid:durableId="942424237">
    <w:abstractNumId w:val="14"/>
  </w:num>
  <w:num w:numId="12" w16cid:durableId="636834031">
    <w:abstractNumId w:val="10"/>
  </w:num>
  <w:num w:numId="13" w16cid:durableId="1842163736">
    <w:abstractNumId w:val="15"/>
  </w:num>
  <w:num w:numId="14" w16cid:durableId="1472863689">
    <w:abstractNumId w:val="26"/>
  </w:num>
  <w:num w:numId="15" w16cid:durableId="845093923">
    <w:abstractNumId w:val="14"/>
  </w:num>
  <w:num w:numId="16" w16cid:durableId="1817601647">
    <w:abstractNumId w:val="16"/>
  </w:num>
  <w:num w:numId="17" w16cid:durableId="1882862239">
    <w:abstractNumId w:val="8"/>
  </w:num>
  <w:num w:numId="18" w16cid:durableId="1567688773">
    <w:abstractNumId w:val="3"/>
  </w:num>
  <w:num w:numId="19" w16cid:durableId="1364866286">
    <w:abstractNumId w:val="2"/>
  </w:num>
  <w:num w:numId="20" w16cid:durableId="1193692337">
    <w:abstractNumId w:val="1"/>
  </w:num>
  <w:num w:numId="21" w16cid:durableId="1024941345">
    <w:abstractNumId w:val="0"/>
  </w:num>
  <w:num w:numId="22" w16cid:durableId="623273927">
    <w:abstractNumId w:val="9"/>
  </w:num>
  <w:num w:numId="23" w16cid:durableId="231700425">
    <w:abstractNumId w:val="7"/>
  </w:num>
  <w:num w:numId="24" w16cid:durableId="1976985182">
    <w:abstractNumId w:val="6"/>
  </w:num>
  <w:num w:numId="25" w16cid:durableId="1683585948">
    <w:abstractNumId w:val="5"/>
  </w:num>
  <w:num w:numId="26" w16cid:durableId="1203785559">
    <w:abstractNumId w:val="4"/>
  </w:num>
  <w:num w:numId="27" w16cid:durableId="234126456">
    <w:abstractNumId w:val="34"/>
  </w:num>
  <w:num w:numId="28" w16cid:durableId="476460862">
    <w:abstractNumId w:val="25"/>
  </w:num>
  <w:num w:numId="29" w16cid:durableId="1530798743">
    <w:abstractNumId w:val="37"/>
  </w:num>
  <w:num w:numId="30" w16cid:durableId="1051198762">
    <w:abstractNumId w:val="33"/>
  </w:num>
  <w:num w:numId="31" w16cid:durableId="88546651">
    <w:abstractNumId w:val="19"/>
  </w:num>
  <w:num w:numId="32" w16cid:durableId="1406755817">
    <w:abstractNumId w:val="11"/>
  </w:num>
  <w:num w:numId="33" w16cid:durableId="1832603259">
    <w:abstractNumId w:val="30"/>
  </w:num>
  <w:num w:numId="34" w16cid:durableId="1408386245">
    <w:abstractNumId w:val="20"/>
  </w:num>
  <w:num w:numId="35" w16cid:durableId="692877554">
    <w:abstractNumId w:val="17"/>
  </w:num>
  <w:num w:numId="36" w16cid:durableId="68893107">
    <w:abstractNumId w:val="22"/>
  </w:num>
  <w:num w:numId="37" w16cid:durableId="1209411122">
    <w:abstractNumId w:val="27"/>
  </w:num>
  <w:num w:numId="38" w16cid:durableId="1749381162">
    <w:abstractNumId w:val="24"/>
  </w:num>
  <w:num w:numId="39" w16cid:durableId="1207447495">
    <w:abstractNumId w:val="13"/>
  </w:num>
  <w:num w:numId="40" w16cid:durableId="1929729529">
    <w:abstractNumId w:val="29"/>
  </w:num>
  <w:num w:numId="41" w16cid:durableId="1399014827">
    <w:abstractNumId w:val="28"/>
  </w:num>
  <w:num w:numId="42" w16cid:durableId="1443185981">
    <w:abstractNumId w:val="21"/>
  </w:num>
  <w:num w:numId="43" w16cid:durableId="883446784">
    <w:abstractNumId w:val="35"/>
  </w:num>
  <w:num w:numId="44" w16cid:durableId="1397170188">
    <w:abstractNumId w:val="12"/>
  </w:num>
  <w:num w:numId="45" w16cid:durableId="1986740861">
    <w:abstractNumId w:val="31"/>
  </w:num>
  <w:num w:numId="46" w16cid:durableId="6978491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85"/>
    <w:rsid w:val="000012DA"/>
    <w:rsid w:val="0000246E"/>
    <w:rsid w:val="00003862"/>
    <w:rsid w:val="00006A44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D49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F49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81A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1D80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D37"/>
    <w:rsid w:val="0015667C"/>
    <w:rsid w:val="00157110"/>
    <w:rsid w:val="0015742A"/>
    <w:rsid w:val="00157DA1"/>
    <w:rsid w:val="00161655"/>
    <w:rsid w:val="00163147"/>
    <w:rsid w:val="00164C57"/>
    <w:rsid w:val="00164C9D"/>
    <w:rsid w:val="00172F7A"/>
    <w:rsid w:val="00173150"/>
    <w:rsid w:val="00173390"/>
    <w:rsid w:val="001736F0"/>
    <w:rsid w:val="001737B2"/>
    <w:rsid w:val="00173BB3"/>
    <w:rsid w:val="001740D0"/>
    <w:rsid w:val="00174F2C"/>
    <w:rsid w:val="00180F2A"/>
    <w:rsid w:val="00184B91"/>
    <w:rsid w:val="00184D4A"/>
    <w:rsid w:val="00184F83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5D5B"/>
    <w:rsid w:val="001D1783"/>
    <w:rsid w:val="001D53CD"/>
    <w:rsid w:val="001D55A3"/>
    <w:rsid w:val="001D5AF5"/>
    <w:rsid w:val="001E1E73"/>
    <w:rsid w:val="001E4E0C"/>
    <w:rsid w:val="001E526D"/>
    <w:rsid w:val="001E5655"/>
    <w:rsid w:val="001E5D9D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6C50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A28"/>
    <w:rsid w:val="002B3190"/>
    <w:rsid w:val="002B4429"/>
    <w:rsid w:val="002B68A6"/>
    <w:rsid w:val="002B7FAF"/>
    <w:rsid w:val="002D0C4F"/>
    <w:rsid w:val="002D1364"/>
    <w:rsid w:val="002D2F8D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E6A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1D20"/>
    <w:rsid w:val="003D31B9"/>
    <w:rsid w:val="003D3867"/>
    <w:rsid w:val="003E0D1A"/>
    <w:rsid w:val="003E0E33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6B7D"/>
    <w:rsid w:val="00487AED"/>
    <w:rsid w:val="00491EDF"/>
    <w:rsid w:val="00492A3F"/>
    <w:rsid w:val="00494F62"/>
    <w:rsid w:val="00495DE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48B9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2C8C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49EC"/>
    <w:rsid w:val="006333DA"/>
    <w:rsid w:val="00635134"/>
    <w:rsid w:val="006356E2"/>
    <w:rsid w:val="00642A65"/>
    <w:rsid w:val="00645DCE"/>
    <w:rsid w:val="006465AC"/>
    <w:rsid w:val="006465BF"/>
    <w:rsid w:val="00651B95"/>
    <w:rsid w:val="00653B22"/>
    <w:rsid w:val="00657BF4"/>
    <w:rsid w:val="006603FB"/>
    <w:rsid w:val="006608DF"/>
    <w:rsid w:val="006623AC"/>
    <w:rsid w:val="006678AF"/>
    <w:rsid w:val="006701EF"/>
    <w:rsid w:val="00672FB3"/>
    <w:rsid w:val="006739B5"/>
    <w:rsid w:val="00673BA5"/>
    <w:rsid w:val="00677F0F"/>
    <w:rsid w:val="00680058"/>
    <w:rsid w:val="00681F9F"/>
    <w:rsid w:val="0068365B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00D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329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EF0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A0B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400D"/>
    <w:rsid w:val="007F54C3"/>
    <w:rsid w:val="00802949"/>
    <w:rsid w:val="0080301E"/>
    <w:rsid w:val="0080365F"/>
    <w:rsid w:val="00810E85"/>
    <w:rsid w:val="00812BE5"/>
    <w:rsid w:val="00814916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245A"/>
    <w:rsid w:val="008753E6"/>
    <w:rsid w:val="008770D9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6C18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107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B95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4BEC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884"/>
    <w:rsid w:val="00AD2BF2"/>
    <w:rsid w:val="00AD4E90"/>
    <w:rsid w:val="00AD5422"/>
    <w:rsid w:val="00AE12BE"/>
    <w:rsid w:val="00AE23B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43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4D5D"/>
    <w:rsid w:val="00B90500"/>
    <w:rsid w:val="00B9176C"/>
    <w:rsid w:val="00B935A4"/>
    <w:rsid w:val="00B96918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1FCA"/>
    <w:rsid w:val="00BE2A18"/>
    <w:rsid w:val="00BE2C01"/>
    <w:rsid w:val="00BE41EC"/>
    <w:rsid w:val="00BE56FB"/>
    <w:rsid w:val="00BF3DDE"/>
    <w:rsid w:val="00BF6589"/>
    <w:rsid w:val="00BF6F7F"/>
    <w:rsid w:val="00C001AF"/>
    <w:rsid w:val="00C00647"/>
    <w:rsid w:val="00C02764"/>
    <w:rsid w:val="00C04CEF"/>
    <w:rsid w:val="00C0502A"/>
    <w:rsid w:val="00C0662F"/>
    <w:rsid w:val="00C11943"/>
    <w:rsid w:val="00C12E96"/>
    <w:rsid w:val="00C14763"/>
    <w:rsid w:val="00C16141"/>
    <w:rsid w:val="00C22474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48A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0770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3674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30B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0020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2F0C"/>
    <w:rsid w:val="00ED5553"/>
    <w:rsid w:val="00ED5E36"/>
    <w:rsid w:val="00ED6961"/>
    <w:rsid w:val="00EF0B96"/>
    <w:rsid w:val="00EF3486"/>
    <w:rsid w:val="00EF47AF"/>
    <w:rsid w:val="00EF53B6"/>
    <w:rsid w:val="00F00B73"/>
    <w:rsid w:val="00F109F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452C"/>
    <w:rsid w:val="00F458D8"/>
    <w:rsid w:val="00F50237"/>
    <w:rsid w:val="00F5108A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488C"/>
    <w:rsid w:val="00FD6318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AD4E77CA-1EB5-4619-A12C-B95AE95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8770D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ucznie\Desktop\olivka\EZD\Szablony\Szblony%20RCL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>Wersja 2, dostępny od 18.10.2021</dc:description>
  <cp:lastModifiedBy>Hamulecki Hubert</cp:lastModifiedBy>
  <cp:revision>2</cp:revision>
  <cp:lastPrinted>2012-04-23T06:39:00Z</cp:lastPrinted>
  <dcterms:created xsi:type="dcterms:W3CDTF">2025-07-24T07:36:00Z</dcterms:created>
  <dcterms:modified xsi:type="dcterms:W3CDTF">2025-07-24T07:36:00Z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